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694F" w14:textId="494B7931" w:rsidR="0082470D" w:rsidRPr="00111B20" w:rsidRDefault="001E701A" w:rsidP="0082470D">
      <w:pPr>
        <w:rPr>
          <w:rFonts w:ascii="Cambria" w:hAnsi="Cambria"/>
          <w:b/>
          <w:sz w:val="19"/>
          <w:szCs w:val="19"/>
        </w:rPr>
      </w:pPr>
      <w:r>
        <w:rPr>
          <w:noProof/>
        </w:rPr>
        <w:drawing>
          <wp:anchor distT="0" distB="0" distL="114300" distR="114300" simplePos="0" relativeHeight="251658240" behindDoc="0" locked="0" layoutInCell="1" allowOverlap="1" wp14:anchorId="0B39D382" wp14:editId="46F02D7B">
            <wp:simplePos x="0" y="0"/>
            <wp:positionH relativeFrom="margin">
              <wp:posOffset>209550</wp:posOffset>
            </wp:positionH>
            <wp:positionV relativeFrom="paragraph">
              <wp:posOffset>-356235</wp:posOffset>
            </wp:positionV>
            <wp:extent cx="1400175" cy="1400175"/>
            <wp:effectExtent l="0" t="0" r="0" b="9525"/>
            <wp:wrapNone/>
            <wp:docPr id="1245756620" name="Picture 1" descr="Blog – Rideau St. Lawrenc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 Rideau St. Lawrence Distribu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w:hAnsi="Arial" w:cs="Arial"/>
          <w:color w:val="FF0000"/>
          <w:sz w:val="44"/>
          <w:szCs w:val="20"/>
        </w:rPr>
        <w:id w:val="228783093"/>
        <w:placeholder>
          <w:docPart w:val="06FFB1A7CC5C4407A827944760079994"/>
        </w:placeholder>
      </w:sdtPr>
      <w:sdtEndPr/>
      <w:sdtContent>
        <w:p w14:paraId="4CD889EF" w14:textId="6CDF3043" w:rsidR="00335BDA" w:rsidRPr="001E701A" w:rsidRDefault="00AD6B83" w:rsidP="00335BDA">
          <w:pPr>
            <w:pStyle w:val="NewsletterHeadline"/>
            <w:jc w:val="right"/>
            <w:rPr>
              <w:rFonts w:ascii="Arial" w:hAnsi="Arial" w:cs="Arial"/>
              <w:color w:val="002060"/>
              <w:sz w:val="48"/>
              <w:szCs w:val="18"/>
            </w:rPr>
          </w:pPr>
          <w:r w:rsidRPr="001E701A">
            <w:rPr>
              <w:rFonts w:ascii="Arial" w:hAnsi="Arial" w:cs="Arial"/>
              <w:color w:val="002060"/>
              <w:sz w:val="48"/>
              <w:szCs w:val="18"/>
            </w:rPr>
            <w:t xml:space="preserve">Rideau St-Lawrence </w:t>
          </w:r>
          <w:r w:rsidR="001E701A" w:rsidRPr="001E701A">
            <w:rPr>
              <w:rFonts w:ascii="Arial" w:hAnsi="Arial" w:cs="Arial"/>
              <w:color w:val="002060"/>
              <w:sz w:val="48"/>
              <w:szCs w:val="18"/>
            </w:rPr>
            <w:t>Distribution</w:t>
          </w:r>
          <w:r w:rsidR="005F7F8D" w:rsidRPr="001E701A">
            <w:rPr>
              <w:rFonts w:ascii="Arial" w:hAnsi="Arial" w:cs="Arial"/>
              <w:color w:val="002060"/>
              <w:sz w:val="48"/>
              <w:szCs w:val="18"/>
            </w:rPr>
            <w:t xml:space="preserve"> Inc</w:t>
          </w:r>
          <w:r w:rsidR="001E701A" w:rsidRPr="001E701A">
            <w:rPr>
              <w:rFonts w:ascii="Arial" w:hAnsi="Arial" w:cs="Arial"/>
              <w:color w:val="002060"/>
              <w:sz w:val="48"/>
              <w:szCs w:val="18"/>
            </w:rPr>
            <w:t>.</w:t>
          </w:r>
          <w:r w:rsidR="00EA4646" w:rsidRPr="001E701A">
            <w:rPr>
              <w:rFonts w:ascii="Arial" w:hAnsi="Arial" w:cs="Arial"/>
              <w:color w:val="002060"/>
              <w:sz w:val="48"/>
              <w:szCs w:val="18"/>
            </w:rPr>
            <w:t xml:space="preserve"> </w:t>
          </w:r>
        </w:p>
        <w:p w14:paraId="55C9563F" w14:textId="5FB283C5" w:rsidR="00CA7BDF" w:rsidRPr="001E701A" w:rsidRDefault="00033DF3" w:rsidP="00335BDA">
          <w:pPr>
            <w:pStyle w:val="NewsletterHeadline"/>
            <w:jc w:val="right"/>
            <w:rPr>
              <w:rFonts w:ascii="Arial" w:hAnsi="Arial" w:cs="Arial"/>
              <w:color w:val="002060"/>
              <w:sz w:val="52"/>
              <w:szCs w:val="20"/>
            </w:rPr>
          </w:pPr>
          <w:r w:rsidRPr="001E18CC">
            <w:rPr>
              <w:rFonts w:ascii="Arial" w:hAnsi="Arial" w:cs="Arial"/>
              <w:color w:val="002060"/>
              <w:sz w:val="48"/>
              <w:szCs w:val="18"/>
            </w:rPr>
            <w:t>20</w:t>
          </w:r>
          <w:r w:rsidR="005F7F8D" w:rsidRPr="001E18CC">
            <w:rPr>
              <w:rFonts w:ascii="Arial" w:hAnsi="Arial" w:cs="Arial"/>
              <w:color w:val="002060"/>
              <w:sz w:val="48"/>
              <w:szCs w:val="18"/>
            </w:rPr>
            <w:t>2</w:t>
          </w:r>
          <w:r w:rsidR="001E701A" w:rsidRPr="001E18CC">
            <w:rPr>
              <w:rFonts w:ascii="Arial" w:hAnsi="Arial" w:cs="Arial"/>
              <w:color w:val="002060"/>
              <w:sz w:val="48"/>
              <w:szCs w:val="18"/>
            </w:rPr>
            <w:t>7</w:t>
          </w:r>
          <w:r w:rsidRPr="001E18CC">
            <w:rPr>
              <w:rFonts w:ascii="Arial" w:hAnsi="Arial" w:cs="Arial"/>
              <w:color w:val="002060"/>
              <w:sz w:val="48"/>
              <w:szCs w:val="18"/>
            </w:rPr>
            <w:t xml:space="preserve"> Rate</w:t>
          </w:r>
          <w:r w:rsidRPr="001E701A">
            <w:rPr>
              <w:rFonts w:ascii="Arial" w:hAnsi="Arial" w:cs="Arial"/>
              <w:color w:val="002060"/>
              <w:sz w:val="48"/>
              <w:szCs w:val="18"/>
            </w:rPr>
            <w:t xml:space="preserve"> Application</w:t>
          </w:r>
        </w:p>
        <w:p w14:paraId="7B45A0C9" w14:textId="14B09824" w:rsidR="0082470D" w:rsidRPr="00953858" w:rsidRDefault="00B85D48" w:rsidP="00335BDA">
          <w:pPr>
            <w:pStyle w:val="NewsletterHeadline"/>
            <w:jc w:val="right"/>
            <w:rPr>
              <w:rFonts w:ascii="Arial" w:hAnsi="Arial" w:cs="Arial"/>
              <w:color w:val="FF0000"/>
              <w:sz w:val="40"/>
              <w:szCs w:val="19"/>
            </w:rPr>
          </w:pPr>
        </w:p>
      </w:sdtContent>
    </w:sdt>
    <w:p w14:paraId="70A2E559" w14:textId="77777777" w:rsidR="00760E4B" w:rsidRPr="00111B20" w:rsidRDefault="00760E4B" w:rsidP="003E564B">
      <w:pPr>
        <w:pStyle w:val="NewsletterBody"/>
        <w:rPr>
          <w:rFonts w:ascii="Cambria" w:hAnsi="Cambria"/>
          <w:sz w:val="19"/>
          <w:szCs w:val="19"/>
        </w:rPr>
        <w:sectPr w:rsidR="00760E4B" w:rsidRPr="00111B20" w:rsidSect="00CA7BD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26"/>
        </w:sectPr>
      </w:pPr>
    </w:p>
    <w:p w14:paraId="3445684A" w14:textId="44C04E45" w:rsidR="00855109" w:rsidRPr="001E701A" w:rsidRDefault="00855109" w:rsidP="004A66C6">
      <w:pPr>
        <w:pStyle w:val="NewsletterHeadline"/>
        <w:rPr>
          <w:rFonts w:ascii="Arial" w:hAnsi="Arial" w:cs="Arial"/>
          <w:noProof/>
          <w:color w:val="002060"/>
          <w:sz w:val="28"/>
          <w:szCs w:val="28"/>
        </w:rPr>
      </w:pPr>
      <w:r w:rsidRPr="001E701A">
        <w:rPr>
          <w:rFonts w:ascii="Arial" w:hAnsi="Arial" w:cs="Arial"/>
          <w:noProof/>
          <w:color w:val="002060"/>
          <w:sz w:val="28"/>
          <w:szCs w:val="28"/>
        </w:rPr>
        <w:t xml:space="preserve">Dear </w:t>
      </w:r>
      <w:r w:rsidR="00D05115">
        <w:rPr>
          <w:rFonts w:ascii="Arial" w:hAnsi="Arial" w:cs="Arial"/>
          <w:noProof/>
          <w:color w:val="002060"/>
          <w:sz w:val="28"/>
          <w:szCs w:val="28"/>
        </w:rPr>
        <w:t>C</w:t>
      </w:r>
      <w:r w:rsidRPr="001E701A">
        <w:rPr>
          <w:rFonts w:ascii="Arial" w:hAnsi="Arial" w:cs="Arial"/>
          <w:noProof/>
          <w:color w:val="002060"/>
          <w:sz w:val="28"/>
          <w:szCs w:val="28"/>
        </w:rPr>
        <w:t xml:space="preserve">ustomers, </w:t>
      </w:r>
    </w:p>
    <w:p w14:paraId="5B873BAF" w14:textId="35E6E8B4" w:rsidR="005C2FA0" w:rsidRPr="0037470F" w:rsidRDefault="005C2FA0" w:rsidP="004A66C6">
      <w:pPr>
        <w:pStyle w:val="NewsletterHeadline"/>
        <w:rPr>
          <w:rFonts w:ascii="Bradley Hand ITC" w:hAnsi="Bradley Hand ITC" w:cs="Arial"/>
          <w:i/>
          <w:noProof/>
          <w:sz w:val="24"/>
          <w:szCs w:val="19"/>
        </w:rPr>
      </w:pPr>
    </w:p>
    <w:p w14:paraId="4F891AB2" w14:textId="5B6EB6A3" w:rsidR="00AD6B83" w:rsidRPr="00AD6B83" w:rsidRDefault="00AD6B83" w:rsidP="001E701A">
      <w:pPr>
        <w:pStyle w:val="NewsletterHeadline"/>
        <w:jc w:val="both"/>
        <w:rPr>
          <w:rFonts w:ascii="Arial" w:hAnsi="Arial" w:cs="Arial"/>
          <w:b w:val="0"/>
          <w:noProof/>
          <w:color w:val="000000"/>
          <w:sz w:val="18"/>
          <w:szCs w:val="18"/>
        </w:rPr>
      </w:pPr>
      <w:r w:rsidRPr="00AD6B83">
        <w:rPr>
          <w:rFonts w:ascii="Arial" w:hAnsi="Arial" w:cs="Arial"/>
          <w:b w:val="0"/>
          <w:noProof/>
          <w:color w:val="000000"/>
          <w:sz w:val="18"/>
          <w:szCs w:val="18"/>
        </w:rPr>
        <w:t xml:space="preserve">Rideau St-Lawrence Distribution Inc. (RSL) </w:t>
      </w:r>
      <w:r w:rsidR="00EE3890">
        <w:rPr>
          <w:rFonts w:ascii="Arial" w:hAnsi="Arial" w:cs="Arial"/>
          <w:b w:val="0"/>
          <w:noProof/>
          <w:color w:val="000000"/>
          <w:sz w:val="18"/>
          <w:szCs w:val="18"/>
        </w:rPr>
        <w:t xml:space="preserve">is planning on filing </w:t>
      </w:r>
      <w:r w:rsidRPr="00AD6B83">
        <w:rPr>
          <w:rFonts w:ascii="Arial" w:hAnsi="Arial" w:cs="Arial"/>
          <w:b w:val="0"/>
          <w:noProof/>
          <w:color w:val="000000"/>
          <w:sz w:val="18"/>
          <w:szCs w:val="18"/>
        </w:rPr>
        <w:t xml:space="preserve"> an application with the Ontario Energy Board to update its electricity distribution rates </w:t>
      </w:r>
      <w:r w:rsidRPr="001E18CC">
        <w:rPr>
          <w:rFonts w:ascii="Arial" w:hAnsi="Arial" w:cs="Arial"/>
          <w:b w:val="0"/>
          <w:noProof/>
          <w:color w:val="000000"/>
          <w:sz w:val="18"/>
          <w:szCs w:val="18"/>
        </w:rPr>
        <w:t>effective May 1, 202</w:t>
      </w:r>
      <w:r w:rsidR="001E701A" w:rsidRPr="001E18CC">
        <w:rPr>
          <w:rFonts w:ascii="Arial" w:hAnsi="Arial" w:cs="Arial"/>
          <w:b w:val="0"/>
          <w:noProof/>
          <w:color w:val="000000"/>
          <w:sz w:val="18"/>
          <w:szCs w:val="18"/>
        </w:rPr>
        <w:t>7</w:t>
      </w:r>
      <w:r w:rsidRPr="001E18CC">
        <w:rPr>
          <w:rFonts w:ascii="Arial" w:hAnsi="Arial" w:cs="Arial"/>
          <w:b w:val="0"/>
          <w:noProof/>
          <w:color w:val="000000"/>
          <w:sz w:val="18"/>
          <w:szCs w:val="18"/>
        </w:rPr>
        <w:t>.</w:t>
      </w:r>
      <w:r w:rsidRPr="00AD6B83">
        <w:rPr>
          <w:rFonts w:ascii="Arial" w:hAnsi="Arial" w:cs="Arial"/>
          <w:b w:val="0"/>
          <w:noProof/>
          <w:color w:val="000000"/>
          <w:sz w:val="18"/>
          <w:szCs w:val="18"/>
        </w:rPr>
        <w:t xml:space="preserve"> If the application is approved, the new rates will reflect investments in local infrastructure, customer service improvements, and the rising cost of delivering electricity in our communities.</w:t>
      </w:r>
    </w:p>
    <w:p w14:paraId="59D20AEF" w14:textId="77777777" w:rsidR="00AD6B83" w:rsidRPr="00AD6B83" w:rsidRDefault="00AD6B83" w:rsidP="001E701A">
      <w:pPr>
        <w:pStyle w:val="NewsletterHeadline"/>
        <w:jc w:val="both"/>
        <w:rPr>
          <w:rFonts w:ascii="Arial" w:hAnsi="Arial" w:cs="Arial"/>
          <w:b w:val="0"/>
          <w:noProof/>
          <w:color w:val="000000"/>
          <w:sz w:val="18"/>
          <w:szCs w:val="18"/>
        </w:rPr>
      </w:pPr>
    </w:p>
    <w:p w14:paraId="37810074" w14:textId="17A5B590" w:rsidR="00AD6B83" w:rsidRDefault="00AD6B83" w:rsidP="001E701A">
      <w:pPr>
        <w:pStyle w:val="NewsletterHeadline"/>
        <w:jc w:val="both"/>
        <w:rPr>
          <w:rFonts w:ascii="Arial" w:hAnsi="Arial" w:cs="Arial"/>
          <w:b w:val="0"/>
          <w:noProof/>
          <w:color w:val="000000"/>
          <w:sz w:val="18"/>
          <w:szCs w:val="18"/>
        </w:rPr>
      </w:pPr>
      <w:r w:rsidRPr="00AD6B83">
        <w:rPr>
          <w:rFonts w:ascii="Arial" w:hAnsi="Arial" w:cs="Arial"/>
          <w:b w:val="0"/>
          <w:noProof/>
          <w:color w:val="000000"/>
          <w:sz w:val="18"/>
          <w:szCs w:val="18"/>
        </w:rPr>
        <w:t xml:space="preserve">The proposed revenue requirement is </w:t>
      </w:r>
      <w:r w:rsidRPr="001E18CC">
        <w:rPr>
          <w:rFonts w:ascii="Arial" w:hAnsi="Arial" w:cs="Arial"/>
          <w:b w:val="0"/>
          <w:noProof/>
          <w:color w:val="000000"/>
          <w:sz w:val="18"/>
          <w:szCs w:val="18"/>
        </w:rPr>
        <w:t>approximately 4.</w:t>
      </w:r>
      <w:r w:rsidR="001E18CC" w:rsidRPr="001E18CC">
        <w:rPr>
          <w:rFonts w:ascii="Arial" w:hAnsi="Arial" w:cs="Arial"/>
          <w:b w:val="0"/>
          <w:noProof/>
          <w:color w:val="000000"/>
          <w:sz w:val="18"/>
          <w:szCs w:val="18"/>
        </w:rPr>
        <w:t>96</w:t>
      </w:r>
      <w:r w:rsidRPr="00AD6B83">
        <w:rPr>
          <w:rFonts w:ascii="Arial" w:hAnsi="Arial" w:cs="Arial"/>
          <w:b w:val="0"/>
          <w:noProof/>
          <w:color w:val="000000"/>
          <w:sz w:val="18"/>
          <w:szCs w:val="18"/>
        </w:rPr>
        <w:t xml:space="preserve"> million dollars, an </w:t>
      </w:r>
      <w:r w:rsidRPr="001E18CC">
        <w:rPr>
          <w:rFonts w:ascii="Arial" w:hAnsi="Arial" w:cs="Arial"/>
          <w:b w:val="0"/>
          <w:noProof/>
          <w:color w:val="000000"/>
          <w:sz w:val="18"/>
          <w:szCs w:val="18"/>
        </w:rPr>
        <w:t>increase of 1.</w:t>
      </w:r>
      <w:r w:rsidR="001E18CC" w:rsidRPr="001E18CC">
        <w:rPr>
          <w:rFonts w:ascii="Arial" w:hAnsi="Arial" w:cs="Arial"/>
          <w:b w:val="0"/>
          <w:noProof/>
          <w:color w:val="000000"/>
          <w:sz w:val="18"/>
          <w:szCs w:val="18"/>
        </w:rPr>
        <w:t>8</w:t>
      </w:r>
      <w:r w:rsidRPr="001E18CC">
        <w:rPr>
          <w:rFonts w:ascii="Arial" w:hAnsi="Arial" w:cs="Arial"/>
          <w:b w:val="0"/>
          <w:noProof/>
          <w:color w:val="000000"/>
          <w:sz w:val="18"/>
          <w:szCs w:val="18"/>
        </w:rPr>
        <w:t xml:space="preserve"> million dollars compared to the last Cost of Service proceeding</w:t>
      </w:r>
      <w:r w:rsidR="001E701A" w:rsidRPr="001E18CC">
        <w:rPr>
          <w:rFonts w:ascii="Arial" w:hAnsi="Arial" w:cs="Arial"/>
          <w:b w:val="0"/>
          <w:noProof/>
          <w:color w:val="000000"/>
          <w:sz w:val="18"/>
          <w:szCs w:val="18"/>
        </w:rPr>
        <w:t xml:space="preserve"> in 2022</w:t>
      </w:r>
      <w:r w:rsidRPr="001E18CC">
        <w:rPr>
          <w:rFonts w:ascii="Arial" w:hAnsi="Arial" w:cs="Arial"/>
          <w:b w:val="0"/>
          <w:noProof/>
          <w:color w:val="000000"/>
          <w:sz w:val="18"/>
          <w:szCs w:val="18"/>
        </w:rPr>
        <w:t>. This increase is driven by inflationary pressure on operating costs</w:t>
      </w:r>
      <w:r w:rsidRPr="00AD6B83">
        <w:rPr>
          <w:rFonts w:ascii="Arial" w:hAnsi="Arial" w:cs="Arial"/>
          <w:b w:val="0"/>
          <w:noProof/>
          <w:color w:val="000000"/>
          <w:sz w:val="18"/>
          <w:szCs w:val="18"/>
        </w:rPr>
        <w:t>, higher power supply expenses, and investment in distribution assets needed to maintain safe and reliable service across Prescott, Cardinal, Iroquois, Morrisburg, Williamsburg, and Westport.</w:t>
      </w:r>
    </w:p>
    <w:p w14:paraId="2B13F000" w14:textId="77777777" w:rsidR="00AD6B83" w:rsidRPr="006430A3" w:rsidRDefault="00AD6B83" w:rsidP="00AD6B83">
      <w:pPr>
        <w:pStyle w:val="NewsletterHeadline"/>
        <w:rPr>
          <w:rFonts w:ascii="Arial" w:hAnsi="Arial" w:cs="Arial"/>
          <w:noProof/>
          <w:color w:val="C00000"/>
          <w:sz w:val="22"/>
          <w:szCs w:val="16"/>
        </w:rPr>
      </w:pPr>
    </w:p>
    <w:p w14:paraId="7F986604" w14:textId="45D8DE6D" w:rsidR="008D3D6B" w:rsidRPr="001E701A" w:rsidRDefault="005C2FA0" w:rsidP="008D3D6B">
      <w:pPr>
        <w:pStyle w:val="NewsletterHeadline"/>
        <w:rPr>
          <w:rFonts w:ascii="Arial" w:hAnsi="Arial" w:cs="Arial"/>
          <w:noProof/>
          <w:color w:val="002060"/>
          <w:sz w:val="28"/>
          <w:szCs w:val="20"/>
        </w:rPr>
      </w:pPr>
      <w:r w:rsidRPr="001E701A">
        <w:rPr>
          <w:rFonts w:ascii="Arial" w:hAnsi="Arial" w:cs="Arial"/>
          <w:noProof/>
          <w:color w:val="002060"/>
          <w:sz w:val="28"/>
          <w:szCs w:val="20"/>
        </w:rPr>
        <w:t>Aligning Rates with Costs</w:t>
      </w:r>
    </w:p>
    <w:p w14:paraId="19D2551E" w14:textId="77777777" w:rsidR="00CE3518" w:rsidRPr="006430A3" w:rsidRDefault="00CE3518" w:rsidP="008D3D6B">
      <w:pPr>
        <w:pStyle w:val="NewsletterHeadline"/>
        <w:rPr>
          <w:rFonts w:ascii="Arial" w:hAnsi="Arial" w:cs="Arial"/>
          <w:noProof/>
          <w:color w:val="FF0000"/>
          <w:sz w:val="22"/>
          <w:szCs w:val="16"/>
        </w:rPr>
      </w:pPr>
    </w:p>
    <w:p w14:paraId="6C9A93DB" w14:textId="0E2FF388" w:rsidR="00AD6B83" w:rsidRDefault="00AD6B83" w:rsidP="001E701A">
      <w:pPr>
        <w:pStyle w:val="NewsletterHeadline"/>
        <w:jc w:val="both"/>
        <w:rPr>
          <w:rFonts w:ascii="Arial" w:hAnsi="Arial" w:cs="Arial"/>
          <w:b w:val="0"/>
          <w:noProof/>
          <w:color w:val="000000"/>
          <w:sz w:val="18"/>
          <w:szCs w:val="18"/>
        </w:rPr>
      </w:pPr>
      <w:r w:rsidRPr="00AD6B83">
        <w:rPr>
          <w:rFonts w:ascii="Arial" w:hAnsi="Arial" w:cs="Arial"/>
          <w:b w:val="0"/>
          <w:noProof/>
          <w:color w:val="000000"/>
          <w:sz w:val="18"/>
          <w:szCs w:val="18"/>
        </w:rPr>
        <w:t xml:space="preserve">Rates set in RSL’s last Cost of Service proceeding are no longer sufficient to cover current operating and capital requirements. Since then, total eligible distribution expenses increased by approximately </w:t>
      </w:r>
      <w:r w:rsidR="001E18CC">
        <w:rPr>
          <w:rFonts w:ascii="Arial" w:hAnsi="Arial" w:cs="Arial"/>
          <w:b w:val="0"/>
          <w:noProof/>
          <w:color w:val="000000"/>
          <w:sz w:val="18"/>
          <w:szCs w:val="18"/>
        </w:rPr>
        <w:t>5.8</w:t>
      </w:r>
      <w:r w:rsidRPr="00AD6B83">
        <w:rPr>
          <w:rFonts w:ascii="Arial" w:hAnsi="Arial" w:cs="Arial"/>
          <w:b w:val="0"/>
          <w:noProof/>
          <w:color w:val="000000"/>
          <w:sz w:val="18"/>
          <w:szCs w:val="18"/>
        </w:rPr>
        <w:t xml:space="preserve"> million dollars, including controllable expenses</w:t>
      </w:r>
      <w:r w:rsidR="001E18CC">
        <w:rPr>
          <w:rFonts w:ascii="Arial" w:hAnsi="Arial" w:cs="Arial"/>
          <w:b w:val="0"/>
          <w:noProof/>
          <w:color w:val="000000"/>
          <w:sz w:val="18"/>
          <w:szCs w:val="18"/>
        </w:rPr>
        <w:t xml:space="preserve"> increase of 1.2</w:t>
      </w:r>
      <w:r w:rsidRPr="00AD6B83">
        <w:rPr>
          <w:rFonts w:ascii="Arial" w:hAnsi="Arial" w:cs="Arial"/>
          <w:b w:val="0"/>
          <w:noProof/>
          <w:color w:val="000000"/>
          <w:sz w:val="18"/>
          <w:szCs w:val="18"/>
        </w:rPr>
        <w:t xml:space="preserve"> and power supply costs. The increase ensures that rates continue to reflect the cost of delivering power, maintaining distribution assets, and complying with provincial regulatory requirements over the next rate period.</w:t>
      </w:r>
    </w:p>
    <w:p w14:paraId="66566771" w14:textId="77777777" w:rsidR="00AD6B83" w:rsidRPr="00AD6B83" w:rsidRDefault="00AD6B83" w:rsidP="001E701A">
      <w:pPr>
        <w:pStyle w:val="NewsletterHeadline"/>
        <w:jc w:val="both"/>
        <w:rPr>
          <w:rFonts w:ascii="Arial" w:hAnsi="Arial" w:cs="Arial"/>
          <w:b w:val="0"/>
          <w:noProof/>
          <w:color w:val="000000"/>
          <w:sz w:val="18"/>
          <w:szCs w:val="18"/>
        </w:rPr>
      </w:pPr>
    </w:p>
    <w:p w14:paraId="0127194C" w14:textId="597907DB" w:rsidR="00AD6B83" w:rsidRPr="00AD6B83" w:rsidRDefault="00AD6B83" w:rsidP="001E701A">
      <w:pPr>
        <w:pStyle w:val="NewsletterHeadline"/>
        <w:jc w:val="both"/>
        <w:rPr>
          <w:rFonts w:ascii="Arial" w:hAnsi="Arial" w:cs="Arial"/>
          <w:b w:val="0"/>
          <w:noProof/>
          <w:color w:val="000000"/>
          <w:sz w:val="18"/>
          <w:szCs w:val="18"/>
        </w:rPr>
      </w:pPr>
      <w:r w:rsidRPr="00AD6B83">
        <w:rPr>
          <w:rFonts w:ascii="Arial" w:hAnsi="Arial" w:cs="Arial"/>
          <w:b w:val="0"/>
          <w:noProof/>
          <w:color w:val="000000"/>
          <w:sz w:val="18"/>
          <w:szCs w:val="18"/>
        </w:rPr>
        <w:t xml:space="preserve">RSL’s rate base is </w:t>
      </w:r>
      <w:r w:rsidRPr="001E18CC">
        <w:rPr>
          <w:rFonts w:ascii="Arial" w:hAnsi="Arial" w:cs="Arial"/>
          <w:b w:val="0"/>
          <w:noProof/>
          <w:color w:val="000000"/>
          <w:sz w:val="18"/>
          <w:szCs w:val="18"/>
        </w:rPr>
        <w:t>estimated at 15.</w:t>
      </w:r>
      <w:r w:rsidR="001E18CC" w:rsidRPr="001E18CC">
        <w:rPr>
          <w:rFonts w:ascii="Arial" w:hAnsi="Arial" w:cs="Arial"/>
          <w:b w:val="0"/>
          <w:noProof/>
          <w:color w:val="000000"/>
          <w:sz w:val="18"/>
          <w:szCs w:val="18"/>
        </w:rPr>
        <w:t>51</w:t>
      </w:r>
      <w:r w:rsidRPr="001E18CC">
        <w:rPr>
          <w:rFonts w:ascii="Arial" w:hAnsi="Arial" w:cs="Arial"/>
          <w:b w:val="0"/>
          <w:noProof/>
          <w:color w:val="000000"/>
          <w:sz w:val="18"/>
          <w:szCs w:val="18"/>
        </w:rPr>
        <w:t xml:space="preserve"> million dollars, up roughly 7.</w:t>
      </w:r>
      <w:r w:rsidR="001E18CC" w:rsidRPr="001E18CC">
        <w:rPr>
          <w:rFonts w:ascii="Arial" w:hAnsi="Arial" w:cs="Arial"/>
          <w:b w:val="0"/>
          <w:noProof/>
          <w:color w:val="000000"/>
          <w:sz w:val="18"/>
          <w:szCs w:val="18"/>
        </w:rPr>
        <w:t>6</w:t>
      </w:r>
      <w:r w:rsidRPr="001E18CC">
        <w:rPr>
          <w:rFonts w:ascii="Arial" w:hAnsi="Arial" w:cs="Arial"/>
          <w:b w:val="0"/>
          <w:noProof/>
          <w:color w:val="000000"/>
          <w:sz w:val="18"/>
          <w:szCs w:val="18"/>
        </w:rPr>
        <w:t xml:space="preserve"> million dollars from the last Board approved value of 7.88 million dollars. This growth reflects asset replacements and system upgrades, investment in local distribution stations and overhead line improvements, and increased average net fixed assets of over 7.</w:t>
      </w:r>
      <w:r w:rsidR="001E18CC" w:rsidRPr="001E18CC">
        <w:rPr>
          <w:rFonts w:ascii="Arial" w:hAnsi="Arial" w:cs="Arial"/>
          <w:b w:val="0"/>
          <w:noProof/>
          <w:color w:val="000000"/>
          <w:sz w:val="18"/>
          <w:szCs w:val="18"/>
        </w:rPr>
        <w:t>1</w:t>
      </w:r>
      <w:r w:rsidRPr="001E18CC">
        <w:rPr>
          <w:rFonts w:ascii="Arial" w:hAnsi="Arial" w:cs="Arial"/>
          <w:b w:val="0"/>
          <w:noProof/>
          <w:color w:val="000000"/>
          <w:sz w:val="18"/>
          <w:szCs w:val="18"/>
        </w:rPr>
        <w:t xml:space="preserve"> million dollars since the prior application. Working capital allowance increased by about </w:t>
      </w:r>
      <w:r w:rsidR="001E18CC" w:rsidRPr="001E18CC">
        <w:rPr>
          <w:rFonts w:ascii="Arial" w:hAnsi="Arial" w:cs="Arial"/>
          <w:b w:val="0"/>
          <w:noProof/>
          <w:color w:val="000000"/>
          <w:sz w:val="18"/>
          <w:szCs w:val="18"/>
        </w:rPr>
        <w:t>435K</w:t>
      </w:r>
      <w:r w:rsidRPr="001E18CC">
        <w:rPr>
          <w:rFonts w:ascii="Arial" w:hAnsi="Arial" w:cs="Arial"/>
          <w:b w:val="0"/>
          <w:noProof/>
          <w:color w:val="000000"/>
          <w:sz w:val="18"/>
          <w:szCs w:val="18"/>
        </w:rPr>
        <w:t xml:space="preserve"> dollars, driven by higher OM&amp;A and power supply values.</w:t>
      </w:r>
    </w:p>
    <w:p w14:paraId="025F316E" w14:textId="4BAAA577" w:rsidR="00F05AA1" w:rsidRPr="00AD6B83" w:rsidRDefault="00F05AA1" w:rsidP="00AD6B83">
      <w:pPr>
        <w:pStyle w:val="NewsletterHeadline"/>
        <w:spacing w:line="276" w:lineRule="auto"/>
        <w:jc w:val="both"/>
        <w:rPr>
          <w:rFonts w:ascii="Arial" w:hAnsi="Arial" w:cs="Arial"/>
          <w:b w:val="0"/>
          <w:noProof/>
          <w:sz w:val="18"/>
          <w:szCs w:val="18"/>
          <w:lang w:val="en-CA"/>
        </w:rPr>
      </w:pPr>
    </w:p>
    <w:p w14:paraId="2E873DE3" w14:textId="5D1E1323" w:rsidR="00AD6B83" w:rsidRPr="001E701A" w:rsidRDefault="00AD6B83" w:rsidP="00AD6B83">
      <w:pPr>
        <w:pStyle w:val="NewsletterHeadline"/>
        <w:rPr>
          <w:rFonts w:ascii="Arial" w:hAnsi="Arial" w:cs="Arial"/>
          <w:noProof/>
          <w:color w:val="002060"/>
          <w:sz w:val="28"/>
          <w:szCs w:val="20"/>
        </w:rPr>
      </w:pPr>
      <w:r w:rsidRPr="001E701A">
        <w:rPr>
          <w:rFonts w:ascii="Arial" w:hAnsi="Arial" w:cs="Arial"/>
          <w:noProof/>
          <w:color w:val="002060"/>
          <w:sz w:val="28"/>
          <w:szCs w:val="20"/>
        </w:rPr>
        <w:t>Key Cost Drivers</w:t>
      </w:r>
    </w:p>
    <w:p w14:paraId="155DF852" w14:textId="77777777" w:rsidR="00AD6B83" w:rsidRPr="00AD6B83" w:rsidRDefault="00AD6B83" w:rsidP="00AD6B83">
      <w:pPr>
        <w:pStyle w:val="NewsletterHeadline"/>
        <w:spacing w:line="276" w:lineRule="auto"/>
        <w:jc w:val="both"/>
        <w:rPr>
          <w:rFonts w:ascii="Arial" w:hAnsi="Arial" w:cs="Arial"/>
          <w:b w:val="0"/>
          <w:noProof/>
          <w:sz w:val="18"/>
          <w:szCs w:val="18"/>
        </w:rPr>
      </w:pPr>
    </w:p>
    <w:p w14:paraId="510C26DF" w14:textId="77777777" w:rsidR="00AD6B83" w:rsidRPr="00AD6B83" w:rsidRDefault="00AD6B83" w:rsidP="00AD6B83">
      <w:pPr>
        <w:pStyle w:val="NewsletterHeadline"/>
        <w:spacing w:line="276" w:lineRule="auto"/>
        <w:jc w:val="both"/>
        <w:rPr>
          <w:rFonts w:ascii="Arial" w:hAnsi="Arial" w:cs="Arial"/>
          <w:b w:val="0"/>
          <w:noProof/>
          <w:sz w:val="18"/>
          <w:szCs w:val="18"/>
        </w:rPr>
      </w:pPr>
      <w:r w:rsidRPr="00AD6B83">
        <w:rPr>
          <w:rFonts w:ascii="Arial" w:hAnsi="Arial" w:cs="Arial"/>
          <w:b w:val="0"/>
          <w:noProof/>
          <w:sz w:val="18"/>
          <w:szCs w:val="18"/>
        </w:rPr>
        <w:t>Several factors contribute to changes in RSL’s cost structure:</w:t>
      </w:r>
    </w:p>
    <w:p w14:paraId="5A3C24FB" w14:textId="77777777" w:rsidR="00AD6B83" w:rsidRPr="00AD6B83" w:rsidRDefault="00AD6B83" w:rsidP="00AD6B83">
      <w:pPr>
        <w:pStyle w:val="NewsletterHeadline"/>
        <w:spacing w:line="276" w:lineRule="auto"/>
        <w:jc w:val="both"/>
        <w:rPr>
          <w:rFonts w:ascii="Arial" w:hAnsi="Arial" w:cs="Arial"/>
          <w:b w:val="0"/>
          <w:noProof/>
          <w:sz w:val="18"/>
          <w:szCs w:val="18"/>
        </w:rPr>
      </w:pPr>
    </w:p>
    <w:p w14:paraId="5063A792" w14:textId="3CE182E9" w:rsidR="00AD6B83" w:rsidRPr="001E18CC" w:rsidRDefault="00AD6B83" w:rsidP="00AD6B83">
      <w:pPr>
        <w:pStyle w:val="NewsletterHeadline"/>
        <w:numPr>
          <w:ilvl w:val="0"/>
          <w:numId w:val="12"/>
        </w:numPr>
        <w:spacing w:line="276" w:lineRule="auto"/>
        <w:jc w:val="both"/>
        <w:rPr>
          <w:rFonts w:ascii="Arial" w:hAnsi="Arial" w:cs="Arial"/>
          <w:b w:val="0"/>
          <w:noProof/>
          <w:sz w:val="18"/>
          <w:szCs w:val="18"/>
        </w:rPr>
      </w:pPr>
      <w:r w:rsidRPr="00AD6B83">
        <w:rPr>
          <w:rFonts w:ascii="Arial" w:hAnsi="Arial" w:cs="Arial"/>
          <w:b w:val="0"/>
          <w:noProof/>
          <w:sz w:val="18"/>
          <w:szCs w:val="18"/>
        </w:rPr>
        <w:t xml:space="preserve">OM&amp;A increased by </w:t>
      </w:r>
      <w:r w:rsidRPr="001E18CC">
        <w:rPr>
          <w:rFonts w:ascii="Arial" w:hAnsi="Arial" w:cs="Arial"/>
          <w:b w:val="0"/>
          <w:noProof/>
          <w:sz w:val="18"/>
          <w:szCs w:val="18"/>
        </w:rPr>
        <w:t>approximately $1.</w:t>
      </w:r>
      <w:r w:rsidR="001E18CC" w:rsidRPr="001E18CC">
        <w:rPr>
          <w:rFonts w:ascii="Arial" w:hAnsi="Arial" w:cs="Arial"/>
          <w:b w:val="0"/>
          <w:noProof/>
          <w:sz w:val="18"/>
          <w:szCs w:val="18"/>
        </w:rPr>
        <w:t>24</w:t>
      </w:r>
      <w:r w:rsidRPr="001E18CC">
        <w:rPr>
          <w:rFonts w:ascii="Arial" w:hAnsi="Arial" w:cs="Arial"/>
          <w:b w:val="0"/>
          <w:noProof/>
          <w:sz w:val="18"/>
          <w:szCs w:val="18"/>
        </w:rPr>
        <w:t xml:space="preserve"> million since the last Cost of Service</w:t>
      </w:r>
    </w:p>
    <w:p w14:paraId="1A206595" w14:textId="070E6C82" w:rsidR="00AD6B83" w:rsidRPr="001E18CC" w:rsidRDefault="00AD6B83" w:rsidP="00AD6B83">
      <w:pPr>
        <w:pStyle w:val="NewsletterHeadline"/>
        <w:numPr>
          <w:ilvl w:val="0"/>
          <w:numId w:val="12"/>
        </w:numPr>
        <w:spacing w:line="276" w:lineRule="auto"/>
        <w:jc w:val="both"/>
        <w:rPr>
          <w:rFonts w:ascii="Arial" w:hAnsi="Arial" w:cs="Arial"/>
          <w:b w:val="0"/>
          <w:noProof/>
          <w:sz w:val="18"/>
          <w:szCs w:val="18"/>
        </w:rPr>
      </w:pPr>
      <w:r w:rsidRPr="001E18CC">
        <w:rPr>
          <w:rFonts w:ascii="Arial" w:hAnsi="Arial" w:cs="Arial"/>
          <w:b w:val="0"/>
          <w:noProof/>
          <w:sz w:val="18"/>
          <w:szCs w:val="18"/>
        </w:rPr>
        <w:t>Depreciation expense increased by roughly $</w:t>
      </w:r>
      <w:r w:rsidR="001E18CC" w:rsidRPr="001E18CC">
        <w:rPr>
          <w:rFonts w:ascii="Arial" w:hAnsi="Arial" w:cs="Arial"/>
          <w:b w:val="0"/>
          <w:noProof/>
          <w:sz w:val="18"/>
          <w:szCs w:val="18"/>
        </w:rPr>
        <w:t>280K</w:t>
      </w:r>
      <w:r w:rsidRPr="001E18CC">
        <w:rPr>
          <w:rFonts w:ascii="Arial" w:hAnsi="Arial" w:cs="Arial"/>
          <w:b w:val="0"/>
          <w:noProof/>
          <w:sz w:val="18"/>
          <w:szCs w:val="18"/>
        </w:rPr>
        <w:t>, reflecting new capital placed in service</w:t>
      </w:r>
    </w:p>
    <w:p w14:paraId="67E5BAED" w14:textId="211EDFD2" w:rsidR="00AD6B83" w:rsidRPr="001E18CC" w:rsidRDefault="00AD6B83" w:rsidP="00AD6B83">
      <w:pPr>
        <w:pStyle w:val="NewsletterHeadline"/>
        <w:numPr>
          <w:ilvl w:val="0"/>
          <w:numId w:val="12"/>
        </w:numPr>
        <w:spacing w:line="276" w:lineRule="auto"/>
        <w:jc w:val="both"/>
        <w:rPr>
          <w:rFonts w:ascii="Arial" w:hAnsi="Arial" w:cs="Arial"/>
          <w:b w:val="0"/>
          <w:noProof/>
          <w:sz w:val="18"/>
          <w:szCs w:val="18"/>
        </w:rPr>
      </w:pPr>
      <w:r w:rsidRPr="001E18CC">
        <w:rPr>
          <w:rFonts w:ascii="Arial" w:hAnsi="Arial" w:cs="Arial"/>
          <w:b w:val="0"/>
          <w:noProof/>
          <w:sz w:val="18"/>
          <w:szCs w:val="18"/>
        </w:rPr>
        <w:t>Power supply expense increased by over $4.</w:t>
      </w:r>
      <w:r w:rsidR="001E18CC" w:rsidRPr="001E18CC">
        <w:rPr>
          <w:rFonts w:ascii="Arial" w:hAnsi="Arial" w:cs="Arial"/>
          <w:b w:val="0"/>
          <w:noProof/>
          <w:sz w:val="18"/>
          <w:szCs w:val="18"/>
        </w:rPr>
        <w:t>57</w:t>
      </w:r>
      <w:r w:rsidRPr="001E18CC">
        <w:rPr>
          <w:rFonts w:ascii="Arial" w:hAnsi="Arial" w:cs="Arial"/>
          <w:b w:val="0"/>
          <w:noProof/>
          <w:sz w:val="18"/>
          <w:szCs w:val="18"/>
        </w:rPr>
        <w:t xml:space="preserve"> million</w:t>
      </w:r>
    </w:p>
    <w:p w14:paraId="1FA8C030" w14:textId="77777777" w:rsidR="00AD6B83" w:rsidRPr="00AD6B83" w:rsidRDefault="00AD6B83" w:rsidP="00AD6B83">
      <w:pPr>
        <w:pStyle w:val="NewsletterHeadline"/>
        <w:spacing w:line="276" w:lineRule="auto"/>
        <w:jc w:val="both"/>
        <w:rPr>
          <w:rFonts w:ascii="Arial" w:hAnsi="Arial" w:cs="Arial"/>
          <w:b w:val="0"/>
          <w:noProof/>
          <w:sz w:val="18"/>
          <w:szCs w:val="18"/>
        </w:rPr>
      </w:pPr>
    </w:p>
    <w:p w14:paraId="21AD5C97" w14:textId="27E1A4EA" w:rsidR="00AD6B83" w:rsidRDefault="00AD6B83" w:rsidP="00AD6B83">
      <w:pPr>
        <w:pStyle w:val="NewsletterHeadline"/>
        <w:spacing w:line="276" w:lineRule="auto"/>
        <w:jc w:val="both"/>
        <w:rPr>
          <w:rFonts w:ascii="Arial" w:hAnsi="Arial" w:cs="Arial"/>
          <w:b w:val="0"/>
          <w:noProof/>
          <w:sz w:val="18"/>
          <w:szCs w:val="18"/>
        </w:rPr>
      </w:pPr>
      <w:r w:rsidRPr="00AD6B83">
        <w:rPr>
          <w:rFonts w:ascii="Arial" w:hAnsi="Arial" w:cs="Arial"/>
          <w:b w:val="0"/>
          <w:noProof/>
          <w:sz w:val="18"/>
          <w:szCs w:val="18"/>
        </w:rPr>
        <w:t>These cost increases are consistent with inflation, supply chain pressures, and requirements to continue supporting customer service operations, system maintenance, reliability activities, and safety programs.</w:t>
      </w:r>
    </w:p>
    <w:p w14:paraId="0B5450EE" w14:textId="77777777" w:rsidR="00D05115" w:rsidRPr="006D1179" w:rsidRDefault="00D05115" w:rsidP="00AD6B83">
      <w:pPr>
        <w:pStyle w:val="NewsletterHeadline"/>
        <w:spacing w:line="276" w:lineRule="auto"/>
        <w:jc w:val="both"/>
        <w:rPr>
          <w:rFonts w:ascii="Arial" w:hAnsi="Arial" w:cs="Arial"/>
          <w:b w:val="0"/>
          <w:noProof/>
          <w:sz w:val="18"/>
          <w:szCs w:val="18"/>
        </w:rPr>
      </w:pPr>
    </w:p>
    <w:p w14:paraId="5658EF85" w14:textId="4139DCF8" w:rsidR="00CE3518" w:rsidRPr="001E701A" w:rsidRDefault="00AD6B83" w:rsidP="004A1B0C">
      <w:pPr>
        <w:pStyle w:val="NewsletterHeadline"/>
        <w:rPr>
          <w:rFonts w:ascii="Arial" w:hAnsi="Arial" w:cs="Arial"/>
          <w:noProof/>
          <w:color w:val="002060"/>
          <w:sz w:val="28"/>
          <w:szCs w:val="20"/>
        </w:rPr>
      </w:pPr>
      <w:r w:rsidRPr="001E701A">
        <w:rPr>
          <w:rFonts w:ascii="Arial" w:hAnsi="Arial" w:cs="Arial"/>
          <w:noProof/>
          <w:color w:val="002060"/>
          <w:sz w:val="28"/>
          <w:szCs w:val="20"/>
        </w:rPr>
        <w:t>System Investment and Reliability</w:t>
      </w:r>
    </w:p>
    <w:p w14:paraId="78E429CC" w14:textId="77777777" w:rsidR="00AD6B83" w:rsidRPr="006430A3" w:rsidRDefault="00AD6B83" w:rsidP="004A1B0C">
      <w:pPr>
        <w:pStyle w:val="NewsletterHeadline"/>
        <w:rPr>
          <w:rFonts w:ascii="Arial" w:hAnsi="Arial" w:cs="Arial"/>
          <w:noProof/>
          <w:color w:val="FF0000"/>
          <w:sz w:val="22"/>
          <w:szCs w:val="16"/>
        </w:rPr>
      </w:pPr>
    </w:p>
    <w:p w14:paraId="2400E1A9" w14:textId="77777777" w:rsidR="00AD6B83" w:rsidRPr="00AD6B83" w:rsidRDefault="00AD6B83" w:rsidP="00AD6B83">
      <w:pPr>
        <w:pStyle w:val="NewsletterHeadline"/>
        <w:spacing w:line="276" w:lineRule="auto"/>
        <w:jc w:val="both"/>
        <w:rPr>
          <w:rFonts w:ascii="Arial" w:hAnsi="Arial" w:cs="Arial"/>
          <w:b w:val="0"/>
          <w:noProof/>
          <w:sz w:val="18"/>
          <w:szCs w:val="18"/>
        </w:rPr>
      </w:pPr>
      <w:r w:rsidRPr="00AD6B83">
        <w:rPr>
          <w:rFonts w:ascii="Arial" w:hAnsi="Arial" w:cs="Arial"/>
          <w:b w:val="0"/>
          <w:noProof/>
          <w:sz w:val="18"/>
          <w:szCs w:val="18"/>
        </w:rPr>
        <w:t>Like many Ontario electricity distributors, RSL continues to manage aging infrastructure and respond to increasing expectations for reliability and community growth.</w:t>
      </w:r>
    </w:p>
    <w:p w14:paraId="50DDE104" w14:textId="77777777" w:rsidR="00AD6B83" w:rsidRPr="00AD6B83" w:rsidRDefault="00AD6B83" w:rsidP="00AD6B83">
      <w:pPr>
        <w:pStyle w:val="NewsletterHeadline"/>
        <w:spacing w:line="276" w:lineRule="auto"/>
        <w:jc w:val="both"/>
        <w:rPr>
          <w:rFonts w:ascii="Arial" w:hAnsi="Arial" w:cs="Arial"/>
          <w:b w:val="0"/>
          <w:noProof/>
          <w:sz w:val="18"/>
          <w:szCs w:val="18"/>
        </w:rPr>
      </w:pPr>
    </w:p>
    <w:p w14:paraId="6B0E4160" w14:textId="77777777" w:rsidR="00AD6B83" w:rsidRPr="00AD6B83" w:rsidRDefault="00AD6B83" w:rsidP="00AD6B83">
      <w:pPr>
        <w:pStyle w:val="NewsletterHeadline"/>
        <w:spacing w:line="276" w:lineRule="auto"/>
        <w:jc w:val="both"/>
        <w:rPr>
          <w:rFonts w:ascii="Arial" w:hAnsi="Arial" w:cs="Arial"/>
          <w:b w:val="0"/>
          <w:noProof/>
          <w:sz w:val="18"/>
          <w:szCs w:val="18"/>
        </w:rPr>
      </w:pPr>
      <w:r w:rsidRPr="00AD6B83">
        <w:rPr>
          <w:rFonts w:ascii="Arial" w:hAnsi="Arial" w:cs="Arial"/>
          <w:b w:val="0"/>
          <w:noProof/>
          <w:sz w:val="18"/>
          <w:szCs w:val="18"/>
        </w:rPr>
        <w:t>Since the last Cost of Service, RSL has:</w:t>
      </w:r>
    </w:p>
    <w:p w14:paraId="1CEEE16F" w14:textId="77777777" w:rsidR="00AD6B83" w:rsidRPr="00AD6B83" w:rsidRDefault="00AD6B83" w:rsidP="00AD6B83">
      <w:pPr>
        <w:pStyle w:val="NewsletterHeadline"/>
        <w:spacing w:line="276" w:lineRule="auto"/>
        <w:jc w:val="both"/>
        <w:rPr>
          <w:rFonts w:ascii="Arial" w:hAnsi="Arial" w:cs="Arial"/>
          <w:b w:val="0"/>
          <w:noProof/>
          <w:sz w:val="18"/>
          <w:szCs w:val="18"/>
        </w:rPr>
      </w:pPr>
    </w:p>
    <w:p w14:paraId="134B25FC" w14:textId="737D01B6" w:rsidR="00AD6B83" w:rsidRPr="00AD6B83" w:rsidRDefault="00AD6B83" w:rsidP="00AD6B83">
      <w:pPr>
        <w:pStyle w:val="NewsletterHeadline"/>
        <w:numPr>
          <w:ilvl w:val="0"/>
          <w:numId w:val="13"/>
        </w:numPr>
        <w:spacing w:line="276" w:lineRule="auto"/>
        <w:rPr>
          <w:rFonts w:ascii="Arial" w:hAnsi="Arial" w:cs="Arial"/>
          <w:b w:val="0"/>
          <w:noProof/>
          <w:sz w:val="18"/>
          <w:szCs w:val="18"/>
        </w:rPr>
      </w:pPr>
      <w:r w:rsidRPr="00AD6B83">
        <w:rPr>
          <w:rFonts w:ascii="Arial" w:hAnsi="Arial" w:cs="Arial"/>
          <w:b w:val="0"/>
          <w:noProof/>
          <w:sz w:val="18"/>
          <w:szCs w:val="18"/>
        </w:rPr>
        <w:t>Expanded capital investment in overhead and underground distribution</w:t>
      </w:r>
    </w:p>
    <w:p w14:paraId="44FCF309" w14:textId="2920F131" w:rsidR="00AD6B83" w:rsidRPr="00AD6B83" w:rsidRDefault="00AD6B83" w:rsidP="00AD6B83">
      <w:pPr>
        <w:pStyle w:val="NewsletterHeadline"/>
        <w:numPr>
          <w:ilvl w:val="0"/>
          <w:numId w:val="13"/>
        </w:numPr>
        <w:spacing w:line="276" w:lineRule="auto"/>
        <w:rPr>
          <w:rFonts w:ascii="Arial" w:hAnsi="Arial" w:cs="Arial"/>
          <w:b w:val="0"/>
          <w:noProof/>
          <w:sz w:val="18"/>
          <w:szCs w:val="18"/>
        </w:rPr>
      </w:pPr>
      <w:r w:rsidRPr="00AD6B83">
        <w:rPr>
          <w:rFonts w:ascii="Arial" w:hAnsi="Arial" w:cs="Arial"/>
          <w:b w:val="0"/>
          <w:noProof/>
          <w:sz w:val="18"/>
          <w:szCs w:val="18"/>
        </w:rPr>
        <w:t>Replaced aging poles, transformers, and line components</w:t>
      </w:r>
    </w:p>
    <w:p w14:paraId="37048CD7" w14:textId="57C5C236" w:rsidR="00AD6B83" w:rsidRPr="00AD6B83" w:rsidRDefault="00AD6B83" w:rsidP="00AD6B83">
      <w:pPr>
        <w:pStyle w:val="NewsletterHeadline"/>
        <w:numPr>
          <w:ilvl w:val="0"/>
          <w:numId w:val="13"/>
        </w:numPr>
        <w:spacing w:line="276" w:lineRule="auto"/>
        <w:rPr>
          <w:rFonts w:ascii="Arial" w:hAnsi="Arial" w:cs="Arial"/>
          <w:b w:val="0"/>
          <w:noProof/>
          <w:sz w:val="18"/>
          <w:szCs w:val="18"/>
        </w:rPr>
      </w:pPr>
      <w:r w:rsidRPr="00AD6B83">
        <w:rPr>
          <w:rFonts w:ascii="Arial" w:hAnsi="Arial" w:cs="Arial"/>
          <w:b w:val="0"/>
          <w:noProof/>
          <w:sz w:val="18"/>
          <w:szCs w:val="18"/>
        </w:rPr>
        <w:t>Continued essential system repairs and upgrades to improve reliability</w:t>
      </w:r>
    </w:p>
    <w:p w14:paraId="449BF583" w14:textId="77777777" w:rsidR="00AD6B83" w:rsidRPr="00AD6B83" w:rsidRDefault="00AD6B83" w:rsidP="00AD6B83">
      <w:pPr>
        <w:pStyle w:val="NewsletterHeadline"/>
        <w:spacing w:line="276" w:lineRule="auto"/>
        <w:jc w:val="both"/>
        <w:rPr>
          <w:rFonts w:ascii="Arial" w:hAnsi="Arial" w:cs="Arial"/>
          <w:b w:val="0"/>
          <w:noProof/>
          <w:sz w:val="18"/>
          <w:szCs w:val="18"/>
        </w:rPr>
      </w:pPr>
    </w:p>
    <w:p w14:paraId="4F2B0BD6" w14:textId="2E268187" w:rsidR="00F05AA1" w:rsidRPr="006D1179" w:rsidRDefault="00AD6B83" w:rsidP="00AD6B83">
      <w:pPr>
        <w:pStyle w:val="NewsletterHeadline"/>
        <w:spacing w:line="276" w:lineRule="auto"/>
        <w:jc w:val="both"/>
        <w:rPr>
          <w:rFonts w:ascii="Arial" w:hAnsi="Arial" w:cs="Arial"/>
          <w:b w:val="0"/>
          <w:noProof/>
          <w:sz w:val="18"/>
          <w:szCs w:val="18"/>
        </w:rPr>
      </w:pPr>
      <w:r w:rsidRPr="00AD6B83">
        <w:rPr>
          <w:rFonts w:ascii="Arial" w:hAnsi="Arial" w:cs="Arial"/>
          <w:b w:val="0"/>
          <w:noProof/>
          <w:sz w:val="18"/>
          <w:szCs w:val="18"/>
        </w:rPr>
        <w:t>These investments support customer growth and help maintain safe and efficient system performance.</w:t>
      </w:r>
      <w:r w:rsidR="00F05AA1" w:rsidRPr="006D1179">
        <w:rPr>
          <w:rFonts w:ascii="Arial" w:hAnsi="Arial" w:cs="Arial"/>
          <w:b w:val="0"/>
          <w:noProof/>
          <w:sz w:val="18"/>
          <w:szCs w:val="18"/>
        </w:rPr>
        <w:t>.</w:t>
      </w:r>
    </w:p>
    <w:p w14:paraId="7FECF1AA" w14:textId="77777777" w:rsidR="00F05AA1" w:rsidRDefault="00F05AA1" w:rsidP="00855109">
      <w:pPr>
        <w:pStyle w:val="NewsletterHeadline"/>
        <w:rPr>
          <w:rFonts w:ascii="Arial" w:hAnsi="Arial" w:cs="Arial"/>
          <w:noProof/>
          <w:color w:val="C00000"/>
          <w:sz w:val="22"/>
          <w:szCs w:val="16"/>
        </w:rPr>
      </w:pPr>
    </w:p>
    <w:p w14:paraId="126899F1" w14:textId="77777777" w:rsidR="001E701A" w:rsidRDefault="001E701A" w:rsidP="00855109">
      <w:pPr>
        <w:pStyle w:val="NewsletterHeadline"/>
        <w:rPr>
          <w:rFonts w:ascii="Arial" w:hAnsi="Arial" w:cs="Arial"/>
          <w:noProof/>
          <w:color w:val="002060"/>
          <w:sz w:val="28"/>
          <w:szCs w:val="20"/>
        </w:rPr>
      </w:pPr>
      <w:r w:rsidRPr="001E701A">
        <w:rPr>
          <w:rFonts w:ascii="Arial" w:hAnsi="Arial" w:cs="Arial"/>
          <w:noProof/>
          <w:color w:val="002060"/>
          <w:sz w:val="28"/>
          <w:szCs w:val="20"/>
        </w:rPr>
        <w:t>Regulatory requirements and government policy</w:t>
      </w:r>
    </w:p>
    <w:p w14:paraId="109138F3" w14:textId="77777777" w:rsidR="001E701A" w:rsidRDefault="001E701A" w:rsidP="00855109">
      <w:pPr>
        <w:pStyle w:val="NewsletterHeadline"/>
        <w:rPr>
          <w:rFonts w:ascii="Arial" w:hAnsi="Arial" w:cs="Arial"/>
          <w:noProof/>
          <w:color w:val="002060"/>
          <w:sz w:val="28"/>
          <w:szCs w:val="20"/>
        </w:rPr>
      </w:pPr>
    </w:p>
    <w:p w14:paraId="46925FF3" w14:textId="7C6330FF" w:rsidR="001E701A" w:rsidRDefault="001E701A" w:rsidP="001E701A">
      <w:pPr>
        <w:pStyle w:val="NewsletterHeadline"/>
        <w:spacing w:line="276" w:lineRule="auto"/>
        <w:jc w:val="both"/>
        <w:rPr>
          <w:rFonts w:ascii="Arial" w:hAnsi="Arial" w:cs="Arial"/>
          <w:b w:val="0"/>
          <w:noProof/>
          <w:sz w:val="18"/>
          <w:szCs w:val="18"/>
        </w:rPr>
      </w:pPr>
      <w:r w:rsidRPr="001E701A">
        <w:rPr>
          <w:rFonts w:ascii="Arial" w:hAnsi="Arial" w:cs="Arial"/>
          <w:b w:val="0"/>
          <w:noProof/>
          <w:sz w:val="18"/>
          <w:szCs w:val="18"/>
        </w:rPr>
        <w:t>In addition to local operating pressures, RSL must also meet new requirements set by provincial ministries and regulatory bodies. These obligations include enhanced capacity planning, system mapping, cybersecurity standards, and expanded reporting. While these initiatives support long term energy goals for Ontario, they involve new administrative and technical responsibilities that affect operating costs and investment needs. Many of these requirements are determined outside of the utility’s control, and RSL continues to comply efficiently and transparently.</w:t>
      </w:r>
    </w:p>
    <w:p w14:paraId="16C0FB75" w14:textId="77777777" w:rsidR="008F791B" w:rsidRPr="001E701A" w:rsidRDefault="008F791B" w:rsidP="001E701A">
      <w:pPr>
        <w:pStyle w:val="NewsletterHeadline"/>
        <w:spacing w:line="276" w:lineRule="auto"/>
        <w:jc w:val="both"/>
        <w:rPr>
          <w:rFonts w:ascii="Arial" w:hAnsi="Arial" w:cs="Arial"/>
          <w:b w:val="0"/>
          <w:noProof/>
          <w:sz w:val="18"/>
          <w:szCs w:val="18"/>
        </w:rPr>
      </w:pPr>
    </w:p>
    <w:p w14:paraId="4BD5A271" w14:textId="77777777" w:rsidR="008F791B" w:rsidRPr="001E701A" w:rsidRDefault="008F791B" w:rsidP="008F791B">
      <w:pPr>
        <w:pStyle w:val="NewsletterHeadline"/>
        <w:rPr>
          <w:rFonts w:ascii="Arial" w:hAnsi="Arial" w:cs="Arial"/>
          <w:noProof/>
          <w:color w:val="002060"/>
          <w:sz w:val="28"/>
          <w:szCs w:val="20"/>
        </w:rPr>
      </w:pPr>
      <w:r w:rsidRPr="001E701A">
        <w:rPr>
          <w:rFonts w:ascii="Arial" w:hAnsi="Arial" w:cs="Arial"/>
          <w:noProof/>
          <w:color w:val="002060"/>
          <w:sz w:val="28"/>
          <w:szCs w:val="20"/>
        </w:rPr>
        <w:t>Focus on Customers</w:t>
      </w:r>
    </w:p>
    <w:p w14:paraId="5DC59D7E" w14:textId="77777777" w:rsidR="008F791B" w:rsidRPr="006430A3" w:rsidRDefault="008F791B" w:rsidP="008F791B">
      <w:pPr>
        <w:pStyle w:val="NewsletterHeadline"/>
        <w:rPr>
          <w:rFonts w:ascii="Arial" w:hAnsi="Arial" w:cs="Arial"/>
          <w:noProof/>
          <w:color w:val="FF0000"/>
          <w:sz w:val="22"/>
          <w:szCs w:val="16"/>
        </w:rPr>
      </w:pPr>
    </w:p>
    <w:p w14:paraId="0137DFD1" w14:textId="77777777" w:rsidR="008F791B" w:rsidRDefault="008F791B" w:rsidP="008F791B">
      <w:pPr>
        <w:pStyle w:val="NewsletterHeadline"/>
        <w:spacing w:line="276" w:lineRule="auto"/>
        <w:rPr>
          <w:rFonts w:ascii="Arial" w:hAnsi="Arial" w:cs="Arial"/>
          <w:b w:val="0"/>
          <w:noProof/>
          <w:sz w:val="16"/>
          <w:szCs w:val="16"/>
        </w:rPr>
      </w:pPr>
      <w:r w:rsidRPr="00AD6B83">
        <w:rPr>
          <w:rFonts w:ascii="Arial" w:hAnsi="Arial" w:cs="Arial"/>
          <w:b w:val="0"/>
          <w:noProof/>
          <w:sz w:val="18"/>
          <w:szCs w:val="18"/>
        </w:rPr>
        <w:t>RSL is committed to transparency, energy efficiency, and community engagement. Updated rates will continue to support customer service improvements, reliability programs, and long-term system planning for the benefit of customers throughout the service territory.</w:t>
      </w:r>
    </w:p>
    <w:p w14:paraId="7DF53A64" w14:textId="77777777" w:rsidR="001E701A" w:rsidRDefault="001E701A" w:rsidP="00855109">
      <w:pPr>
        <w:pStyle w:val="NewsletterHeadline"/>
        <w:rPr>
          <w:rFonts w:ascii="Arial" w:hAnsi="Arial" w:cs="Arial"/>
          <w:noProof/>
          <w:color w:val="002060"/>
          <w:sz w:val="28"/>
          <w:szCs w:val="20"/>
        </w:rPr>
      </w:pPr>
    </w:p>
    <w:p w14:paraId="647D6F76" w14:textId="16EF8605" w:rsidR="00855109" w:rsidRPr="001E701A" w:rsidRDefault="00855109" w:rsidP="00855109">
      <w:pPr>
        <w:pStyle w:val="NewsletterHeadline"/>
        <w:rPr>
          <w:rFonts w:ascii="Arial" w:hAnsi="Arial" w:cs="Arial"/>
          <w:noProof/>
          <w:color w:val="002060"/>
          <w:sz w:val="28"/>
          <w:szCs w:val="20"/>
        </w:rPr>
      </w:pPr>
      <w:r w:rsidRPr="001E701A">
        <w:rPr>
          <w:rFonts w:ascii="Arial" w:hAnsi="Arial" w:cs="Arial"/>
          <w:noProof/>
          <w:color w:val="002060"/>
          <w:sz w:val="28"/>
          <w:szCs w:val="20"/>
        </w:rPr>
        <w:t>Conclusion</w:t>
      </w:r>
    </w:p>
    <w:p w14:paraId="2133AE3C" w14:textId="77777777" w:rsidR="00CE3518" w:rsidRPr="006430A3" w:rsidRDefault="00CE3518" w:rsidP="00855109">
      <w:pPr>
        <w:pStyle w:val="NewsletterHeadline"/>
        <w:rPr>
          <w:rFonts w:ascii="Arial" w:hAnsi="Arial" w:cs="Arial"/>
          <w:noProof/>
          <w:color w:val="FF0000"/>
          <w:sz w:val="22"/>
          <w:szCs w:val="16"/>
        </w:rPr>
      </w:pPr>
    </w:p>
    <w:p w14:paraId="0728720F" w14:textId="618FE316" w:rsidR="00F05AA1" w:rsidRPr="006D1179" w:rsidRDefault="00F05AA1" w:rsidP="006D1179">
      <w:pPr>
        <w:pStyle w:val="NewsletterBody"/>
        <w:spacing w:line="276" w:lineRule="auto"/>
        <w:rPr>
          <w:rFonts w:ascii="Arial" w:hAnsi="Arial" w:cs="Arial"/>
          <w:noProof/>
          <w:color w:val="auto"/>
          <w:sz w:val="18"/>
          <w:szCs w:val="18"/>
        </w:rPr>
      </w:pPr>
      <w:r w:rsidRPr="006D1179">
        <w:rPr>
          <w:rFonts w:ascii="Arial" w:hAnsi="Arial" w:cs="Arial"/>
          <w:noProof/>
          <w:color w:val="auto"/>
          <w:sz w:val="18"/>
          <w:szCs w:val="18"/>
        </w:rPr>
        <w:t xml:space="preserve">With this application, </w:t>
      </w:r>
      <w:r w:rsidR="001E18CC">
        <w:rPr>
          <w:rFonts w:ascii="Arial" w:hAnsi="Arial" w:cs="Arial"/>
          <w:noProof/>
          <w:color w:val="auto"/>
          <w:sz w:val="18"/>
          <w:szCs w:val="18"/>
        </w:rPr>
        <w:t>Rideau St-Lawrence</w:t>
      </w:r>
      <w:r w:rsidRPr="006D1179">
        <w:rPr>
          <w:rFonts w:ascii="Arial" w:hAnsi="Arial" w:cs="Arial"/>
          <w:noProof/>
          <w:color w:val="auto"/>
          <w:sz w:val="18"/>
          <w:szCs w:val="18"/>
        </w:rPr>
        <w:t xml:space="preserve"> Inc. aims to continue delivering safe and reliable electricity services, ensuring that our community remains well-served and prepared for the future. We appreciate your support and will continue to strive for service excellence in all that we do.</w:t>
      </w:r>
    </w:p>
    <w:sectPr w:rsidR="00F05AA1" w:rsidRPr="006D1179" w:rsidSect="008A73F1">
      <w:type w:val="continuous"/>
      <w:pgSz w:w="12240" w:h="15840"/>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535B" w14:textId="77777777" w:rsidR="00B85D48" w:rsidRDefault="00B85D48" w:rsidP="00033DF3">
      <w:r>
        <w:separator/>
      </w:r>
    </w:p>
  </w:endnote>
  <w:endnote w:type="continuationSeparator" w:id="0">
    <w:p w14:paraId="2B6B77C8" w14:textId="77777777" w:rsidR="00B85D48" w:rsidRDefault="00B85D48" w:rsidP="0003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2C1A" w14:textId="77777777" w:rsidR="008A73F1" w:rsidRDefault="008A7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DABE" w14:textId="77777777" w:rsidR="008A73F1" w:rsidRDefault="008A7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CEFB" w14:textId="77777777" w:rsidR="008A73F1" w:rsidRDefault="008A7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2DCA" w14:textId="77777777" w:rsidR="00B85D48" w:rsidRDefault="00B85D48" w:rsidP="00033DF3">
      <w:r>
        <w:separator/>
      </w:r>
    </w:p>
  </w:footnote>
  <w:footnote w:type="continuationSeparator" w:id="0">
    <w:p w14:paraId="7B96D01C" w14:textId="77777777" w:rsidR="00B85D48" w:rsidRDefault="00B85D48" w:rsidP="0003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C3EE" w14:textId="77777777" w:rsidR="008A73F1" w:rsidRDefault="008A7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1382" w14:textId="7F89F664" w:rsidR="008A73F1" w:rsidRDefault="008A7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D18B" w14:textId="77777777" w:rsidR="008A73F1" w:rsidRDefault="008A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A77"/>
    <w:multiLevelType w:val="hybridMultilevel"/>
    <w:tmpl w:val="692C4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767F2B"/>
    <w:multiLevelType w:val="hybridMultilevel"/>
    <w:tmpl w:val="8A58CCEC"/>
    <w:lvl w:ilvl="0" w:tplc="62EA44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B36B8A"/>
    <w:multiLevelType w:val="hybridMultilevel"/>
    <w:tmpl w:val="261EBC5A"/>
    <w:lvl w:ilvl="0" w:tplc="2FB6E394">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6A6860"/>
    <w:multiLevelType w:val="hybridMultilevel"/>
    <w:tmpl w:val="D74E45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BB3A87"/>
    <w:multiLevelType w:val="hybridMultilevel"/>
    <w:tmpl w:val="19FA0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727754"/>
    <w:multiLevelType w:val="hybridMultilevel"/>
    <w:tmpl w:val="3BDCCE4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412342"/>
    <w:multiLevelType w:val="hybridMultilevel"/>
    <w:tmpl w:val="B986C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2E3635"/>
    <w:multiLevelType w:val="hybridMultilevel"/>
    <w:tmpl w:val="8E98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4F69EA"/>
    <w:multiLevelType w:val="hybridMultilevel"/>
    <w:tmpl w:val="04B036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08E78B2"/>
    <w:multiLevelType w:val="hybridMultilevel"/>
    <w:tmpl w:val="21EE1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997C1E"/>
    <w:multiLevelType w:val="hybridMultilevel"/>
    <w:tmpl w:val="CCF46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D93BFD"/>
    <w:multiLevelType w:val="hybridMultilevel"/>
    <w:tmpl w:val="12E8A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07172B2"/>
    <w:multiLevelType w:val="hybridMultilevel"/>
    <w:tmpl w:val="09D81E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971608">
    <w:abstractNumId w:val="12"/>
  </w:num>
  <w:num w:numId="2" w16cid:durableId="980816258">
    <w:abstractNumId w:val="5"/>
  </w:num>
  <w:num w:numId="3" w16cid:durableId="1044212876">
    <w:abstractNumId w:val="1"/>
  </w:num>
  <w:num w:numId="4" w16cid:durableId="1869491859">
    <w:abstractNumId w:val="3"/>
  </w:num>
  <w:num w:numId="5" w16cid:durableId="1407457111">
    <w:abstractNumId w:val="2"/>
  </w:num>
  <w:num w:numId="6" w16cid:durableId="256908841">
    <w:abstractNumId w:val="7"/>
  </w:num>
  <w:num w:numId="7" w16cid:durableId="646401337">
    <w:abstractNumId w:val="4"/>
  </w:num>
  <w:num w:numId="8" w16cid:durableId="584151647">
    <w:abstractNumId w:val="11"/>
  </w:num>
  <w:num w:numId="9" w16cid:durableId="1570463626">
    <w:abstractNumId w:val="10"/>
  </w:num>
  <w:num w:numId="10" w16cid:durableId="846485791">
    <w:abstractNumId w:val="8"/>
  </w:num>
  <w:num w:numId="11" w16cid:durableId="618026419">
    <w:abstractNumId w:val="0"/>
  </w:num>
  <w:num w:numId="12" w16cid:durableId="489058586">
    <w:abstractNumId w:val="6"/>
  </w:num>
  <w:num w:numId="13" w16cid:durableId="1590000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0MjI1sDAyNgOyzJV0lIJTi4sz8/NACoxqAR7RySwsAAAA"/>
  </w:docVars>
  <w:rsids>
    <w:rsidRoot w:val="00855109"/>
    <w:rsid w:val="0000112E"/>
    <w:rsid w:val="00006FC9"/>
    <w:rsid w:val="00033DF3"/>
    <w:rsid w:val="0005642F"/>
    <w:rsid w:val="00062EE2"/>
    <w:rsid w:val="00066678"/>
    <w:rsid w:val="000D3907"/>
    <w:rsid w:val="000D7BA1"/>
    <w:rsid w:val="00111B20"/>
    <w:rsid w:val="001149B1"/>
    <w:rsid w:val="00141E0F"/>
    <w:rsid w:val="00146C3C"/>
    <w:rsid w:val="00164876"/>
    <w:rsid w:val="001B194F"/>
    <w:rsid w:val="001B648A"/>
    <w:rsid w:val="001C7C78"/>
    <w:rsid w:val="001E18CC"/>
    <w:rsid w:val="001E701A"/>
    <w:rsid w:val="0022626D"/>
    <w:rsid w:val="00241942"/>
    <w:rsid w:val="002467FA"/>
    <w:rsid w:val="00297AAA"/>
    <w:rsid w:val="002D0702"/>
    <w:rsid w:val="002D2999"/>
    <w:rsid w:val="0031769F"/>
    <w:rsid w:val="00335BDA"/>
    <w:rsid w:val="0037470F"/>
    <w:rsid w:val="003836E6"/>
    <w:rsid w:val="003A390C"/>
    <w:rsid w:val="003B57E6"/>
    <w:rsid w:val="003E564B"/>
    <w:rsid w:val="00404509"/>
    <w:rsid w:val="004126EE"/>
    <w:rsid w:val="00422B18"/>
    <w:rsid w:val="0047735C"/>
    <w:rsid w:val="004A1B0C"/>
    <w:rsid w:val="004A66C6"/>
    <w:rsid w:val="005135DE"/>
    <w:rsid w:val="005301DF"/>
    <w:rsid w:val="00543400"/>
    <w:rsid w:val="00563295"/>
    <w:rsid w:val="00567801"/>
    <w:rsid w:val="005C278C"/>
    <w:rsid w:val="005C2FA0"/>
    <w:rsid w:val="005C5DAD"/>
    <w:rsid w:val="005E2505"/>
    <w:rsid w:val="005E2787"/>
    <w:rsid w:val="005F5020"/>
    <w:rsid w:val="005F6A96"/>
    <w:rsid w:val="005F7F8D"/>
    <w:rsid w:val="00603DFC"/>
    <w:rsid w:val="006430A3"/>
    <w:rsid w:val="0064702A"/>
    <w:rsid w:val="0069673B"/>
    <w:rsid w:val="006A1D95"/>
    <w:rsid w:val="006B75D8"/>
    <w:rsid w:val="006D1179"/>
    <w:rsid w:val="006D49E7"/>
    <w:rsid w:val="007071A8"/>
    <w:rsid w:val="00707C14"/>
    <w:rsid w:val="00717272"/>
    <w:rsid w:val="00750AB9"/>
    <w:rsid w:val="00760E4B"/>
    <w:rsid w:val="0076640C"/>
    <w:rsid w:val="00767C60"/>
    <w:rsid w:val="00783BE6"/>
    <w:rsid w:val="0079696E"/>
    <w:rsid w:val="007B0B9E"/>
    <w:rsid w:val="007C542A"/>
    <w:rsid w:val="007D1701"/>
    <w:rsid w:val="007D5CBF"/>
    <w:rsid w:val="007F5F9D"/>
    <w:rsid w:val="00803D20"/>
    <w:rsid w:val="00821526"/>
    <w:rsid w:val="0082470D"/>
    <w:rsid w:val="0084454C"/>
    <w:rsid w:val="00855109"/>
    <w:rsid w:val="00855A87"/>
    <w:rsid w:val="00882A5B"/>
    <w:rsid w:val="0089455A"/>
    <w:rsid w:val="008A73F1"/>
    <w:rsid w:val="008D3C21"/>
    <w:rsid w:val="008D3D6B"/>
    <w:rsid w:val="008E3C43"/>
    <w:rsid w:val="008F791B"/>
    <w:rsid w:val="009039FD"/>
    <w:rsid w:val="00912DB4"/>
    <w:rsid w:val="00953858"/>
    <w:rsid w:val="0097676C"/>
    <w:rsid w:val="00982299"/>
    <w:rsid w:val="009B75CD"/>
    <w:rsid w:val="009C65B2"/>
    <w:rsid w:val="009C7544"/>
    <w:rsid w:val="009D3CC3"/>
    <w:rsid w:val="009D78D2"/>
    <w:rsid w:val="009E049D"/>
    <w:rsid w:val="009E2E6F"/>
    <w:rsid w:val="00A51AAD"/>
    <w:rsid w:val="00A82709"/>
    <w:rsid w:val="00AC0DB7"/>
    <w:rsid w:val="00AD6B83"/>
    <w:rsid w:val="00AF5151"/>
    <w:rsid w:val="00B220EC"/>
    <w:rsid w:val="00B56A3A"/>
    <w:rsid w:val="00B77C12"/>
    <w:rsid w:val="00B83139"/>
    <w:rsid w:val="00B85D48"/>
    <w:rsid w:val="00BA1C12"/>
    <w:rsid w:val="00BC1DFD"/>
    <w:rsid w:val="00BD216A"/>
    <w:rsid w:val="00C213EC"/>
    <w:rsid w:val="00C4430D"/>
    <w:rsid w:val="00C63EB1"/>
    <w:rsid w:val="00C66E73"/>
    <w:rsid w:val="00C719D2"/>
    <w:rsid w:val="00CA7BDF"/>
    <w:rsid w:val="00CC054A"/>
    <w:rsid w:val="00CE25B9"/>
    <w:rsid w:val="00CE3518"/>
    <w:rsid w:val="00D00A89"/>
    <w:rsid w:val="00D014E1"/>
    <w:rsid w:val="00D05115"/>
    <w:rsid w:val="00D1453D"/>
    <w:rsid w:val="00D20BF3"/>
    <w:rsid w:val="00D92159"/>
    <w:rsid w:val="00DA3DD6"/>
    <w:rsid w:val="00DC3E2C"/>
    <w:rsid w:val="00DD515F"/>
    <w:rsid w:val="00DD62C0"/>
    <w:rsid w:val="00DE22F3"/>
    <w:rsid w:val="00E023B5"/>
    <w:rsid w:val="00E30871"/>
    <w:rsid w:val="00E33169"/>
    <w:rsid w:val="00E6528C"/>
    <w:rsid w:val="00E75C41"/>
    <w:rsid w:val="00E90CC7"/>
    <w:rsid w:val="00EA4646"/>
    <w:rsid w:val="00EC6A3E"/>
    <w:rsid w:val="00ED5C44"/>
    <w:rsid w:val="00EE3890"/>
    <w:rsid w:val="00EF6910"/>
    <w:rsid w:val="00F05AA1"/>
    <w:rsid w:val="00F05E2C"/>
    <w:rsid w:val="00F50A87"/>
    <w:rsid w:val="00F7274D"/>
    <w:rsid w:val="00F95333"/>
    <w:rsid w:val="00FA0C58"/>
    <w:rsid w:val="00FA11BE"/>
    <w:rsid w:val="00FA1911"/>
    <w:rsid w:val="00FA5997"/>
    <w:rsid w:val="00FC4E74"/>
    <w:rsid w:val="00FC5FB5"/>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305436"/>
  <w15:docId w15:val="{DE3CFCCA-2235-465F-B412-703F9277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FFCA08"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FFCA08"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Header">
    <w:name w:val="header"/>
    <w:basedOn w:val="Normal"/>
    <w:link w:val="HeaderChar"/>
    <w:uiPriority w:val="99"/>
    <w:unhideWhenUsed/>
    <w:rsid w:val="00033DF3"/>
    <w:pPr>
      <w:tabs>
        <w:tab w:val="center" w:pos="4680"/>
        <w:tab w:val="right" w:pos="9360"/>
      </w:tabs>
    </w:pPr>
  </w:style>
  <w:style w:type="character" w:customStyle="1" w:styleId="HeaderChar">
    <w:name w:val="Header Char"/>
    <w:basedOn w:val="DefaultParagraphFont"/>
    <w:link w:val="Header"/>
    <w:uiPriority w:val="99"/>
    <w:rsid w:val="00033DF3"/>
    <w:rPr>
      <w:sz w:val="24"/>
      <w:szCs w:val="24"/>
    </w:rPr>
  </w:style>
  <w:style w:type="paragraph" w:styleId="Footer">
    <w:name w:val="footer"/>
    <w:basedOn w:val="Normal"/>
    <w:link w:val="FooterChar"/>
    <w:uiPriority w:val="99"/>
    <w:unhideWhenUsed/>
    <w:rsid w:val="00033DF3"/>
    <w:pPr>
      <w:tabs>
        <w:tab w:val="center" w:pos="4680"/>
        <w:tab w:val="right" w:pos="9360"/>
      </w:tabs>
    </w:pPr>
  </w:style>
  <w:style w:type="character" w:customStyle="1" w:styleId="FooterChar">
    <w:name w:val="Footer Char"/>
    <w:basedOn w:val="DefaultParagraphFont"/>
    <w:link w:val="Footer"/>
    <w:uiPriority w:val="99"/>
    <w:rsid w:val="00033DF3"/>
    <w:rPr>
      <w:sz w:val="24"/>
      <w:szCs w:val="24"/>
    </w:rPr>
  </w:style>
  <w:style w:type="character" w:styleId="IntenseEmphasis">
    <w:name w:val="Intense Emphasis"/>
    <w:basedOn w:val="DefaultParagraphFont"/>
    <w:uiPriority w:val="21"/>
    <w:qFormat/>
    <w:rsid w:val="00033DF3"/>
    <w:rPr>
      <w:i/>
      <w:iCs/>
      <w:color w:val="FFCA08" w:themeColor="accent1"/>
    </w:rPr>
  </w:style>
  <w:style w:type="paragraph" w:styleId="NoSpacing">
    <w:name w:val="No Spacing"/>
    <w:link w:val="NoSpacingChar"/>
    <w:uiPriority w:val="1"/>
    <w:qFormat/>
    <w:rsid w:val="00CE25B9"/>
    <w:rPr>
      <w:rFonts w:eastAsiaTheme="minorEastAsia"/>
      <w:sz w:val="22"/>
      <w:szCs w:val="22"/>
    </w:rPr>
  </w:style>
  <w:style w:type="character" w:customStyle="1" w:styleId="NoSpacingChar">
    <w:name w:val="No Spacing Char"/>
    <w:basedOn w:val="DefaultParagraphFont"/>
    <w:link w:val="NoSpacing"/>
    <w:uiPriority w:val="1"/>
    <w:rsid w:val="00CE25B9"/>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25989">
      <w:bodyDiv w:val="1"/>
      <w:marLeft w:val="0"/>
      <w:marRight w:val="0"/>
      <w:marTop w:val="0"/>
      <w:marBottom w:val="0"/>
      <w:divBdr>
        <w:top w:val="none" w:sz="0" w:space="0" w:color="auto"/>
        <w:left w:val="none" w:sz="0" w:space="0" w:color="auto"/>
        <w:bottom w:val="none" w:sz="0" w:space="0" w:color="auto"/>
        <w:right w:val="none" w:sz="0" w:space="0" w:color="auto"/>
      </w:divBdr>
    </w:div>
    <w:div w:id="545021594">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1174419704">
      <w:bodyDiv w:val="1"/>
      <w:marLeft w:val="0"/>
      <w:marRight w:val="0"/>
      <w:marTop w:val="0"/>
      <w:marBottom w:val="0"/>
      <w:divBdr>
        <w:top w:val="none" w:sz="0" w:space="0" w:color="auto"/>
        <w:left w:val="none" w:sz="0" w:space="0" w:color="auto"/>
        <w:bottom w:val="none" w:sz="0" w:space="0" w:color="auto"/>
        <w:right w:val="none" w:sz="0" w:space="0" w:color="auto"/>
      </w:divBdr>
    </w:div>
    <w:div w:id="1993220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AppData\Local\Packages\Microsoft.Office.Desktop_8wekyb3d8bbwe\LocalCache\Roaming\Microsoft\Templates\Weekly%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FFB1A7CC5C4407A827944760079994"/>
        <w:category>
          <w:name w:val="General"/>
          <w:gallery w:val="placeholder"/>
        </w:category>
        <w:types>
          <w:type w:val="bbPlcHdr"/>
        </w:types>
        <w:behaviors>
          <w:behavior w:val="content"/>
        </w:behaviors>
        <w:guid w:val="{2626F680-6ABD-4F41-B3D0-ACDD961F2DA4}"/>
      </w:docPartPr>
      <w:docPartBody>
        <w:p w:rsidR="000711CD" w:rsidRDefault="000711CD">
          <w:pPr>
            <w:pStyle w:val="06FFB1A7CC5C4407A827944760079994"/>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CD"/>
    <w:rsid w:val="00062EE2"/>
    <w:rsid w:val="000711CD"/>
    <w:rsid w:val="00124244"/>
    <w:rsid w:val="00141E0F"/>
    <w:rsid w:val="00297C50"/>
    <w:rsid w:val="002C7BAE"/>
    <w:rsid w:val="00567801"/>
    <w:rsid w:val="00750AB9"/>
    <w:rsid w:val="0084454C"/>
    <w:rsid w:val="00CC054A"/>
    <w:rsid w:val="00D00A89"/>
    <w:rsid w:val="00E30871"/>
    <w:rsid w:val="00ED31E0"/>
    <w:rsid w:val="00F42D95"/>
    <w:rsid w:val="00FC1E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244"/>
    <w:rPr>
      <w:color w:val="808080"/>
    </w:rPr>
  </w:style>
  <w:style w:type="paragraph" w:customStyle="1" w:styleId="06FFB1A7CC5C4407A827944760079994">
    <w:name w:val="06FFB1A7CC5C4407A827944760079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5DA704-CA24-49E8-ADB6-B0C7096D5208}">
  <we:reference id="wa104038830" version="1.0.0.3" store="en-US" storeType="OMEX"/>
  <we:alternateReferences>
    <we:reference id="wa104038830" version="1.0.0.3" store="wa10403883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3.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E8F6C9AD-D21F-4F99-A403-88A12775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1</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Tandem Energy Services</dc:creator>
  <cp:keywords/>
  <dc:description/>
  <cp:lastModifiedBy>Margot Miller</cp:lastModifiedBy>
  <cp:revision>2</cp:revision>
  <cp:lastPrinted>2018-08-30T23:08:00Z</cp:lastPrinted>
  <dcterms:created xsi:type="dcterms:W3CDTF">2026-04-29T15:31:00Z</dcterms:created>
  <dcterms:modified xsi:type="dcterms:W3CDTF">2026-04-29T15:31:00Z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